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sans-serif" w:hAnsi="sans-serif"/>
          <w:b/>
          <w:bCs/>
          <w:sz w:val="27"/>
        </w:rPr>
        <w:t>C</w:t>
      </w:r>
      <w:r>
        <w:rPr>
          <w:rFonts w:ascii="sans-serif" w:hAnsi="sans-serif"/>
          <w:b/>
          <w:bCs/>
          <w:sz w:val="27"/>
        </w:rPr>
        <w:t>hronologie des navigations /</w:t>
      </w:r>
      <w:r>
        <w:rPr>
          <w:b/>
          <w:bCs/>
        </w:rPr>
        <w:t xml:space="preserve"> </w:t>
      </w:r>
      <w:r>
        <w:rPr>
          <w:rFonts w:ascii="sans-serif" w:hAnsi="sans-serif"/>
          <w:b/>
          <w:bCs/>
          <w:sz w:val="27"/>
        </w:rPr>
        <w:t>activités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7260"/>
      </w:tblGrid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DATE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EVENEMENT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12/12/2017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Conclusion crédit-bail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23/06/2018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Émission facture achat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27/06/2018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Livraison du bateau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30/06/2018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Mise en main du bateau par Nauti-Plaisance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Juillet-Août-Septembre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Navigation côtière Manche-Bretagne N et S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Mi-novembre (à vérif)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Intervention SPBI renforcement coque coffre arrière tribord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22/11/2018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Sortie d’eau et mise sur ber du bateau chez Nauti-Plaisance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24/11/2018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Devis Nauti-Plaisance travaux complémentaires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14/12/2018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Facture Nauti-Plaisance </w:t>
            </w:r>
            <w:r>
              <w:rPr/>
              <w:t>Sortie d’eau + révision moteur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27/02/2019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Facture Nauti-Plaisance travaux complémentaires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Fin avril 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Remise à l’eau du bateau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03/05/2019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Facture Nauti-Plaisance </w:t>
            </w:r>
            <w:r>
              <w:rPr/>
              <w:t>a</w:t>
            </w:r>
            <w:r>
              <w:rPr/>
              <w:t>ntifouling + remise à l’eau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Mai-</w:t>
            </w:r>
            <w:r>
              <w:rPr/>
              <w:t>novembre 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Navigation côtière Manche-Bretagne-Cornouailles UK - Îles Scilly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1/12/2019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Sortie d’eau et mise sur ber du bateau chez Top Nautique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14/12/2019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Déclaration sinistre déformation coque constatée par Top Nautique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Sem. 24/2 au 28/2/2020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Intervention Jeanneau fuite eau 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18/05/2021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Antifouling bateau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Sem. 24/5 au 28/5/2020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Intervention Jeanneau fuite eau 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04/06/2020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Remise à l’eau du bateau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Juin 2020 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Navigation côtière Manche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28/6/2020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Courrier RAR à Nauti-Plaisance – Fuites persistantes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Juillet – Août 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Navigation Bretagne – les Açores - Bretagne -Normandie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04/09/2020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 xml:space="preserve">Bateau convoyé à Ouistréham 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08/09/2020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Prise en charge par Nauti-Plaisance – à flot -pour réparation fuites</w:t>
            </w:r>
          </w:p>
          <w:p>
            <w:pPr>
              <w:pStyle w:val="Contenudetableau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Nauti-Plaisance n’a jamais sorti le bateau de l’eau entre 09/20 et 03/20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28/01/2021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Mise en demeure de M</w:t>
            </w:r>
            <w:r>
              <w:rPr>
                <w:vertAlign w:val="superscript"/>
              </w:rPr>
              <w:t>e</w:t>
            </w:r>
            <w:r>
              <w:rPr/>
              <w:t xml:space="preserve"> Hamet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24/03/2021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Courrier RAR Nauti-Plaisance précisant que « les travaux de votre bateau étaient finis depuis le 26/02/2021, seul restait le remplacement de la boiserie » et nous mettant en demeure de récupérer notre bateau sous 8 jours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01/0402021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Récupération du bateau pour mise sur ber chez Top Nautique à Carentan</w:t>
            </w:r>
          </w:p>
        </w:tc>
      </w:tr>
      <w:tr>
        <w:trPr/>
        <w:tc>
          <w:tcPr>
            <w:tcW w:w="2385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01/10/2021</w:t>
            </w:r>
          </w:p>
        </w:tc>
        <w:tc>
          <w:tcPr>
            <w:tcW w:w="7260" w:type="dxa"/>
            <w:tcBorders/>
          </w:tcPr>
          <w:p>
            <w:pPr>
              <w:pStyle w:val="Contenudetableau"/>
              <w:bidi w:val="0"/>
              <w:jc w:val="left"/>
              <w:rPr/>
            </w:pPr>
            <w:r>
              <w:rPr/>
              <w:t>Expertise 01/10/2021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ans-serif">
    <w:altName w:val="Arial"/>
    <w:charset w:val="00"/>
    <w:family w:val="auto"/>
    <w:pitch w:val="default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LibreOffice/7.1.3.2$Windows_X86_64 LibreOffice_project/47f78053abe362b9384784d31a6e56f8511eb1c1</Application>
  <AppVersion>15.0000</AppVersion>
  <Pages>1</Pages>
  <Words>253</Words>
  <Characters>1608</Characters>
  <CharactersWithSpaces>1810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2021-10-26T13:49:34Z</dcterms:created>
  <dc:creator/>
  <dc:description/>
  <dc:language>fr-FR</dc:language>
  <cp:lastModifiedBy/>
  <dcterms:modified xsi:type="dcterms:W3CDTF">2021-10-26T15:31:00Z</dcterms:modified>
  <cp:revision>3</cp:revision>
  <dc:subject/>
  <dc:title/>
</cp:coreProperties>
</file>